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FC" w:rsidRPr="006D6B46" w:rsidRDefault="006B3257" w:rsidP="000A4ADC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D6B46">
        <w:rPr>
          <w:rFonts w:ascii="Times New Roman" w:hAnsi="Times New Roman" w:cs="Times New Roman"/>
          <w:b/>
          <w:color w:val="C00000"/>
          <w:sz w:val="20"/>
          <w:szCs w:val="20"/>
        </w:rPr>
        <w:t>REGULAMIN ZDALNEGO MIĘDZYSZKOLNEGO KONKURSU</w:t>
      </w:r>
    </w:p>
    <w:p w:rsidR="000A4ADC" w:rsidRPr="006D6B46" w:rsidRDefault="00722B42" w:rsidP="000A4ADC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D6B4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NA PROJEKT GRY PLANSZOWEJ </w:t>
      </w:r>
      <w:r w:rsidR="000A4ADC" w:rsidRPr="006D6B46">
        <w:rPr>
          <w:rFonts w:ascii="Times New Roman" w:hAnsi="Times New Roman" w:cs="Times New Roman"/>
          <w:b/>
          <w:color w:val="C00000"/>
          <w:sz w:val="20"/>
          <w:szCs w:val="20"/>
        </w:rPr>
        <w:t>DLA DZIECI, MŁODZIEŻY, RODZIN</w:t>
      </w:r>
    </w:p>
    <w:p w:rsidR="00722B42" w:rsidRPr="006D6B46" w:rsidRDefault="00722B42" w:rsidP="000A4ADC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D6B46">
        <w:rPr>
          <w:rFonts w:ascii="Times New Roman" w:hAnsi="Times New Roman" w:cs="Times New Roman"/>
          <w:b/>
          <w:color w:val="C00000"/>
          <w:sz w:val="20"/>
          <w:szCs w:val="20"/>
        </w:rPr>
        <w:t>PT. „ŚWIĄTECZNA OPOWIEŚĆ”</w:t>
      </w:r>
    </w:p>
    <w:p w:rsidR="006B3257" w:rsidRPr="00722B42" w:rsidRDefault="006B3257" w:rsidP="006B32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B42" w:rsidRPr="00015BC7" w:rsidRDefault="00722B42" w:rsidP="006D6B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BC7">
        <w:rPr>
          <w:rFonts w:ascii="Times New Roman" w:hAnsi="Times New Roman" w:cs="Times New Roman"/>
          <w:color w:val="000000" w:themeColor="text1"/>
          <w:sz w:val="24"/>
          <w:szCs w:val="24"/>
        </w:rPr>
        <w:t>Zadanie konkursowe polega na zaprojektowaniu i plastyczno-technicznym wykonaniu prototypu gry (np. edukacyjnej, logicznej, przygodowej, strategicznej lub dowolnej innej), której tematyka oscylować będzie wokół wszelkich tradycji religijnych  i świeck</w:t>
      </w:r>
      <w:r w:rsidR="0002198B" w:rsidRPr="00015BC7">
        <w:rPr>
          <w:rFonts w:ascii="Times New Roman" w:hAnsi="Times New Roman" w:cs="Times New Roman"/>
          <w:color w:val="000000" w:themeColor="text1"/>
          <w:sz w:val="24"/>
          <w:szCs w:val="24"/>
        </w:rPr>
        <w:t>ich związanych z całym okresem Ś</w:t>
      </w:r>
      <w:r w:rsidRPr="00015BC7">
        <w:rPr>
          <w:rFonts w:ascii="Times New Roman" w:hAnsi="Times New Roman" w:cs="Times New Roman"/>
          <w:color w:val="000000" w:themeColor="text1"/>
          <w:sz w:val="24"/>
          <w:szCs w:val="24"/>
        </w:rPr>
        <w:t>wiąt Bożego Narodzenia – od początku Adwentu do tzw. Ofiarowania Pańskiego (2 lutego).</w:t>
      </w:r>
    </w:p>
    <w:p w:rsidR="00722B42" w:rsidRPr="00015BC7" w:rsidRDefault="00722B42" w:rsidP="00722B42">
      <w:pPr>
        <w:rPr>
          <w:rFonts w:ascii="Times New Roman" w:hAnsi="Times New Roman" w:cs="Times New Roman"/>
          <w:sz w:val="24"/>
          <w:szCs w:val="24"/>
        </w:rPr>
      </w:pPr>
    </w:p>
    <w:p w:rsidR="006B3257" w:rsidRPr="00015BC7" w:rsidRDefault="006B3257" w:rsidP="002F29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Organizatorem konkursu jest Pedagogiczna Biblioteka Wojewódzka im. Józefa Gwalberta Pawlikowskiego w Przemyślu.</w:t>
      </w:r>
    </w:p>
    <w:p w:rsidR="000A4ADC" w:rsidRPr="000111DC" w:rsidRDefault="000A4ADC" w:rsidP="000A4ADC">
      <w:pPr>
        <w:pStyle w:val="Akapitzlist"/>
        <w:ind w:left="284"/>
        <w:rPr>
          <w:rFonts w:ascii="Times New Roman" w:hAnsi="Times New Roman" w:cs="Times New Roman"/>
          <w:sz w:val="16"/>
          <w:szCs w:val="16"/>
        </w:rPr>
      </w:pPr>
    </w:p>
    <w:p w:rsidR="006B3257" w:rsidRPr="00015BC7" w:rsidRDefault="006B3257" w:rsidP="009F266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5BC7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7F2F83" w:rsidRPr="00015BC7" w:rsidRDefault="007F2F83" w:rsidP="007F2F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z</w:t>
      </w:r>
      <w:r w:rsidR="00722B42" w:rsidRPr="00015BC7">
        <w:rPr>
          <w:rFonts w:ascii="Times New Roman" w:hAnsi="Times New Roman" w:cs="Times New Roman"/>
          <w:sz w:val="24"/>
          <w:szCs w:val="24"/>
        </w:rPr>
        <w:t>achęcenie uczniów do pogłębienia</w:t>
      </w:r>
      <w:r w:rsidRPr="00015BC7">
        <w:rPr>
          <w:rFonts w:ascii="Times New Roman" w:hAnsi="Times New Roman" w:cs="Times New Roman"/>
          <w:sz w:val="24"/>
          <w:szCs w:val="24"/>
        </w:rPr>
        <w:t xml:space="preserve"> </w:t>
      </w:r>
      <w:r w:rsidR="00722B42" w:rsidRPr="00015BC7">
        <w:rPr>
          <w:rFonts w:ascii="Times New Roman" w:hAnsi="Times New Roman" w:cs="Times New Roman"/>
          <w:sz w:val="24"/>
          <w:szCs w:val="24"/>
        </w:rPr>
        <w:t xml:space="preserve">wiedzy na temat religijnych i świeckich tradycji </w:t>
      </w:r>
      <w:r w:rsidR="006C5A30" w:rsidRPr="00015BC7">
        <w:rPr>
          <w:rFonts w:ascii="Times New Roman" w:hAnsi="Times New Roman" w:cs="Times New Roman"/>
          <w:sz w:val="24"/>
          <w:szCs w:val="24"/>
        </w:rPr>
        <w:t xml:space="preserve">związanych </w:t>
      </w:r>
      <w:r w:rsidRPr="00015BC7">
        <w:rPr>
          <w:rFonts w:ascii="Times New Roman" w:hAnsi="Times New Roman" w:cs="Times New Roman"/>
          <w:sz w:val="24"/>
          <w:szCs w:val="24"/>
        </w:rPr>
        <w:t xml:space="preserve">z całym okresem bożonarodzeniowym </w:t>
      </w:r>
      <w:r w:rsidR="002E7F03" w:rsidRPr="00015BC7">
        <w:rPr>
          <w:rFonts w:ascii="Times New Roman" w:hAnsi="Times New Roman" w:cs="Times New Roman"/>
          <w:sz w:val="24"/>
          <w:szCs w:val="24"/>
        </w:rPr>
        <w:t>(adwent, Ś</w:t>
      </w:r>
      <w:r w:rsidRPr="00015BC7">
        <w:rPr>
          <w:rFonts w:ascii="Times New Roman" w:hAnsi="Times New Roman" w:cs="Times New Roman"/>
          <w:sz w:val="24"/>
          <w:szCs w:val="24"/>
        </w:rPr>
        <w:t>więta Bożego Narodzenia, okres poświąteczny do 2 lutego włącznie),</w:t>
      </w:r>
    </w:p>
    <w:p w:rsidR="000A4ADC" w:rsidRPr="00015BC7" w:rsidRDefault="000A4ADC" w:rsidP="000A4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uwrażliwienie na wartości, jakie niosą ze sobą Święta Bożego Narodzenia,</w:t>
      </w:r>
    </w:p>
    <w:p w:rsidR="007F2F83" w:rsidRPr="00015BC7" w:rsidRDefault="007F2F83" w:rsidP="00F90A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ożywienie międzypokoleniowego dialogu w rodzinach,</w:t>
      </w:r>
    </w:p>
    <w:p w:rsidR="007F2F83" w:rsidRPr="00015BC7" w:rsidRDefault="000A4ADC" w:rsidP="00F90A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rozwijanie zdolności plastyczno</w:t>
      </w:r>
      <w:r w:rsidR="007F2F83" w:rsidRPr="00015BC7">
        <w:rPr>
          <w:rFonts w:ascii="Times New Roman" w:hAnsi="Times New Roman" w:cs="Times New Roman"/>
          <w:sz w:val="24"/>
          <w:szCs w:val="24"/>
        </w:rPr>
        <w:t>-technicznych, pobudzanie kreatywności, twórczego myślenia, itp.</w:t>
      </w:r>
    </w:p>
    <w:p w:rsidR="00761567" w:rsidRPr="000111DC" w:rsidRDefault="00761567" w:rsidP="00761567">
      <w:pPr>
        <w:pStyle w:val="Akapitzlist"/>
        <w:ind w:left="1004"/>
        <w:rPr>
          <w:rFonts w:ascii="Times New Roman" w:hAnsi="Times New Roman" w:cs="Times New Roman"/>
          <w:sz w:val="16"/>
          <w:szCs w:val="16"/>
        </w:rPr>
      </w:pPr>
    </w:p>
    <w:p w:rsidR="000A4ADC" w:rsidRPr="00015BC7" w:rsidRDefault="009F266A" w:rsidP="009F26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C7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9F266A" w:rsidRPr="00015BC7" w:rsidRDefault="009F266A" w:rsidP="009F266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 xml:space="preserve">Konkurs adresowany jest do uczniów klas IV – VIII szkół podstawowych </w:t>
      </w:r>
      <w:r w:rsidR="004335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5BC7">
        <w:rPr>
          <w:rFonts w:ascii="Times New Roman" w:hAnsi="Times New Roman" w:cs="Times New Roman"/>
          <w:sz w:val="24"/>
          <w:szCs w:val="24"/>
        </w:rPr>
        <w:t>z Przemyśla i powiatu przemyskiego</w:t>
      </w:r>
      <w:r w:rsidR="003A0A70">
        <w:rPr>
          <w:rFonts w:ascii="Times New Roman" w:hAnsi="Times New Roman" w:cs="Times New Roman"/>
          <w:sz w:val="24"/>
          <w:szCs w:val="24"/>
        </w:rPr>
        <w:t>.</w:t>
      </w:r>
    </w:p>
    <w:p w:rsidR="009F266A" w:rsidRPr="00015BC7" w:rsidRDefault="009F266A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Zadaniem uczestników jest zaprojektowanie</w:t>
      </w:r>
      <w:r w:rsidR="00A07862" w:rsidRPr="00015BC7">
        <w:rPr>
          <w:rFonts w:ascii="Times New Roman" w:hAnsi="Times New Roman" w:cs="Times New Roman"/>
          <w:sz w:val="24"/>
          <w:szCs w:val="24"/>
        </w:rPr>
        <w:t xml:space="preserve">, </w:t>
      </w:r>
      <w:r w:rsidRPr="00015BC7">
        <w:rPr>
          <w:rFonts w:ascii="Times New Roman" w:hAnsi="Times New Roman" w:cs="Times New Roman"/>
          <w:sz w:val="24"/>
          <w:szCs w:val="24"/>
        </w:rPr>
        <w:t>wykonanie prototypu</w:t>
      </w:r>
      <w:r w:rsidR="00A07862" w:rsidRPr="00015BC7">
        <w:rPr>
          <w:rFonts w:ascii="Times New Roman" w:hAnsi="Times New Roman" w:cs="Times New Roman"/>
          <w:sz w:val="24"/>
          <w:szCs w:val="24"/>
        </w:rPr>
        <w:t xml:space="preserve"> i przesłanie do organizatora autorskiej gry</w:t>
      </w:r>
      <w:r w:rsidR="005E4466" w:rsidRPr="00015BC7">
        <w:rPr>
          <w:rFonts w:ascii="Times New Roman" w:hAnsi="Times New Roman" w:cs="Times New Roman"/>
          <w:sz w:val="24"/>
          <w:szCs w:val="24"/>
        </w:rPr>
        <w:t xml:space="preserve">, </w:t>
      </w:r>
      <w:r w:rsidR="00A07862" w:rsidRPr="00015BC7">
        <w:rPr>
          <w:rFonts w:ascii="Times New Roman" w:hAnsi="Times New Roman" w:cs="Times New Roman"/>
          <w:sz w:val="24"/>
          <w:szCs w:val="24"/>
        </w:rPr>
        <w:t>która nie była wcześniej publikowana i nagradzana</w:t>
      </w:r>
      <w:r w:rsidR="003A0A70">
        <w:rPr>
          <w:rFonts w:ascii="Times New Roman" w:hAnsi="Times New Roman" w:cs="Times New Roman"/>
          <w:sz w:val="24"/>
          <w:szCs w:val="24"/>
        </w:rPr>
        <w:t>.</w:t>
      </w:r>
    </w:p>
    <w:p w:rsidR="00761567" w:rsidRPr="00015BC7" w:rsidRDefault="00761567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 xml:space="preserve">Pakiet do gry musi zawierać wszystkie elementy niezbędne do jej rozegrania, czyli: instrukcję, planszę, materiały dodatkowe zależne od koncepcji gry, np.: żetony, figurki, karty z pytaniami, pionki, kostki, itp. </w:t>
      </w:r>
    </w:p>
    <w:p w:rsidR="00761567" w:rsidRPr="00015BC7" w:rsidRDefault="00761567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Zasady gry powinny być przejrzyste i zrozumiałe, a instrukcja powinna precyzować: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cel gry,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ilość graczy,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początek rozgrywki,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przebieg gry, w tym poruszanie się po p</w:t>
      </w:r>
      <w:r w:rsidR="000869F4">
        <w:rPr>
          <w:rFonts w:ascii="Times New Roman" w:hAnsi="Times New Roman" w:cs="Times New Roman"/>
          <w:sz w:val="24"/>
          <w:szCs w:val="24"/>
        </w:rPr>
        <w:t>lanszy czy opis ewentualnych pól</w:t>
      </w:r>
      <w:bookmarkStart w:id="0" w:name="_GoBack"/>
      <w:bookmarkEnd w:id="0"/>
      <w:r w:rsidRPr="00015BC7">
        <w:rPr>
          <w:rFonts w:ascii="Times New Roman" w:hAnsi="Times New Roman" w:cs="Times New Roman"/>
          <w:sz w:val="24"/>
          <w:szCs w:val="24"/>
        </w:rPr>
        <w:t xml:space="preserve"> specjalnych,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zakończenie gry,</w:t>
      </w:r>
    </w:p>
    <w:p w:rsidR="00761567" w:rsidRPr="00015BC7" w:rsidRDefault="00761567" w:rsidP="00D041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inne istotne informacje wynikające ze specyfiki nadesłanego projektu.</w:t>
      </w:r>
    </w:p>
    <w:p w:rsidR="00245B69" w:rsidRPr="00015BC7" w:rsidRDefault="00245B69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Gra może być utworzona indywidualnie - przez jednego ucznia lub zespołowo</w:t>
      </w:r>
      <w:r w:rsidR="00433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5BC7">
        <w:rPr>
          <w:rFonts w:ascii="Times New Roman" w:hAnsi="Times New Roman" w:cs="Times New Roman"/>
          <w:sz w:val="24"/>
          <w:szCs w:val="24"/>
        </w:rPr>
        <w:t xml:space="preserve"> –</w:t>
      </w:r>
      <w:r w:rsidR="008D5EB9">
        <w:rPr>
          <w:rFonts w:ascii="Times New Roman" w:hAnsi="Times New Roman" w:cs="Times New Roman"/>
          <w:sz w:val="24"/>
          <w:szCs w:val="24"/>
        </w:rPr>
        <w:t xml:space="preserve"> </w:t>
      </w:r>
      <w:r w:rsidRPr="00015BC7">
        <w:rPr>
          <w:rFonts w:ascii="Times New Roman" w:hAnsi="Times New Roman" w:cs="Times New Roman"/>
          <w:sz w:val="24"/>
          <w:szCs w:val="24"/>
        </w:rPr>
        <w:t xml:space="preserve"> przez rodzeństwo uczęszczające do klas IV – VIII.</w:t>
      </w:r>
    </w:p>
    <w:p w:rsidR="00245B69" w:rsidRPr="00015BC7" w:rsidRDefault="00245B69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Na odwrocie planszy należy umieścić kartkę z wydrukowanymi danymi autorów gry: imiona i nazwiska, klasy i szkoły, dokładny adres i telefon kontaktowy rodzica/prawnego opiekuna.</w:t>
      </w:r>
    </w:p>
    <w:p w:rsidR="00245B69" w:rsidRPr="00015BC7" w:rsidRDefault="00A667A7" w:rsidP="00D041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lastRenderedPageBreak/>
        <w:t xml:space="preserve">Gotowe, kompletne gry należy przesłać na adres biblioteki: ul. Śnigurskiego 10-12, 37-700 Przemyśl, w terminie do </w:t>
      </w:r>
      <w:r w:rsidR="00035B98" w:rsidRPr="00015BC7">
        <w:rPr>
          <w:rFonts w:ascii="Times New Roman" w:hAnsi="Times New Roman" w:cs="Times New Roman"/>
          <w:sz w:val="24"/>
          <w:szCs w:val="24"/>
        </w:rPr>
        <w:t>3 lutego 2021 r.</w:t>
      </w:r>
    </w:p>
    <w:p w:rsidR="009F266A" w:rsidRPr="000111DC" w:rsidRDefault="009F266A" w:rsidP="009F266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F266A" w:rsidRPr="00015BC7" w:rsidRDefault="00F07BF7" w:rsidP="00D041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C7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F07BF7" w:rsidRPr="00015BC7" w:rsidRDefault="00F07BF7" w:rsidP="00D041D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Nadesłane gry oceniać będzie Jury Konkursu, w skład którego wejdą przedstawiciele organizatora (członkowie Jury) oraz zaproszony ekspert zewnętrzny (przewodniczący/a Jury)</w:t>
      </w:r>
      <w:r w:rsidR="003A0A70">
        <w:rPr>
          <w:rFonts w:ascii="Times New Roman" w:hAnsi="Times New Roman" w:cs="Times New Roman"/>
          <w:sz w:val="24"/>
          <w:szCs w:val="24"/>
        </w:rPr>
        <w:t>.</w:t>
      </w:r>
    </w:p>
    <w:p w:rsidR="00F07BF7" w:rsidRPr="00015BC7" w:rsidRDefault="00F07BF7" w:rsidP="00D041D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Kryteria oceny prac:</w:t>
      </w:r>
    </w:p>
    <w:p w:rsidR="00F07BF7" w:rsidRPr="00015BC7" w:rsidRDefault="00F07BF7" w:rsidP="00D041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poprawność i bogactwo treści merytorycznych,</w:t>
      </w:r>
    </w:p>
    <w:p w:rsidR="00F07BF7" w:rsidRPr="00015BC7" w:rsidRDefault="00F07BF7" w:rsidP="00D041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estetyka wykonania,</w:t>
      </w:r>
    </w:p>
    <w:p w:rsidR="00F07BF7" w:rsidRPr="00015BC7" w:rsidRDefault="00F07BF7" w:rsidP="00D041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walory edukacyjne,</w:t>
      </w:r>
    </w:p>
    <w:p w:rsidR="00F07BF7" w:rsidRPr="00015BC7" w:rsidRDefault="00251913" w:rsidP="00D041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kreatywność, interaktywność gry.</w:t>
      </w:r>
    </w:p>
    <w:p w:rsidR="00F07BF7" w:rsidRPr="00015BC7" w:rsidRDefault="00D67ECE" w:rsidP="00D041D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będzie ostateczna i nieodwołalna</w:t>
      </w:r>
      <w:r w:rsidR="003A0A70">
        <w:rPr>
          <w:rFonts w:ascii="Times New Roman" w:hAnsi="Times New Roman" w:cs="Times New Roman"/>
          <w:sz w:val="24"/>
          <w:szCs w:val="24"/>
        </w:rPr>
        <w:t>.</w:t>
      </w:r>
    </w:p>
    <w:p w:rsidR="00251913" w:rsidRPr="00015BC7" w:rsidRDefault="00251913" w:rsidP="00D041D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 xml:space="preserve">Ogłoszenie wyników konkursu nastąpi 12 lutego 2021 r. za pomocą strony internetowej </w:t>
      </w:r>
      <w:hyperlink r:id="rId5" w:history="1">
        <w:r w:rsidRPr="00015BC7">
          <w:rPr>
            <w:rStyle w:val="Hipercze"/>
            <w:rFonts w:ascii="Times New Roman" w:hAnsi="Times New Roman" w:cs="Times New Roman"/>
            <w:sz w:val="24"/>
            <w:szCs w:val="24"/>
          </w:rPr>
          <w:t>www.pbw.org.pl</w:t>
        </w:r>
      </w:hyperlink>
      <w:r w:rsidRPr="00015BC7">
        <w:rPr>
          <w:rFonts w:ascii="Times New Roman" w:hAnsi="Times New Roman" w:cs="Times New Roman"/>
          <w:sz w:val="24"/>
          <w:szCs w:val="24"/>
        </w:rPr>
        <w:t xml:space="preserve"> oraz na Facebooku biblioteki.</w:t>
      </w:r>
    </w:p>
    <w:p w:rsidR="00251913" w:rsidRPr="00015BC7" w:rsidRDefault="00251913" w:rsidP="00D041D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 xml:space="preserve">Wszyscy uczestnicy konkursu otrzymają </w:t>
      </w:r>
      <w:r w:rsidR="00CB0D92" w:rsidRPr="00015BC7">
        <w:rPr>
          <w:rFonts w:ascii="Times New Roman" w:hAnsi="Times New Roman" w:cs="Times New Roman"/>
          <w:sz w:val="24"/>
          <w:szCs w:val="24"/>
        </w:rPr>
        <w:t xml:space="preserve">pamiątkowe dyplomy, zaś laureaci (min. trzy miejsca) nagrody rzeczowe. O sposobie ich wręczenia poinformujemy wraz </w:t>
      </w:r>
      <w:r w:rsidR="008833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0D92" w:rsidRPr="00015BC7">
        <w:rPr>
          <w:rFonts w:ascii="Times New Roman" w:hAnsi="Times New Roman" w:cs="Times New Roman"/>
          <w:sz w:val="24"/>
          <w:szCs w:val="24"/>
        </w:rPr>
        <w:t xml:space="preserve">z ogłoszeniem wyników konkursu. </w:t>
      </w:r>
    </w:p>
    <w:p w:rsidR="00A33547" w:rsidRPr="000111DC" w:rsidRDefault="00A33547" w:rsidP="00D041DB">
      <w:pPr>
        <w:pStyle w:val="Akapitzlist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F07BF7" w:rsidRPr="00015BC7" w:rsidRDefault="00A33547" w:rsidP="00D041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C7">
        <w:rPr>
          <w:rFonts w:ascii="Times New Roman" w:hAnsi="Times New Roman" w:cs="Times New Roman"/>
          <w:b/>
          <w:sz w:val="24"/>
          <w:szCs w:val="24"/>
        </w:rPr>
        <w:t>Ochrona dan</w:t>
      </w:r>
      <w:r w:rsidR="00DA3B1D" w:rsidRPr="00015BC7">
        <w:rPr>
          <w:rFonts w:ascii="Times New Roman" w:hAnsi="Times New Roman" w:cs="Times New Roman"/>
          <w:b/>
          <w:sz w:val="24"/>
          <w:szCs w:val="24"/>
        </w:rPr>
        <w:t>ych osobowych i praw autorskich</w:t>
      </w:r>
    </w:p>
    <w:p w:rsidR="00D041DB" w:rsidRPr="00015BC7" w:rsidRDefault="00A33547" w:rsidP="00D041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Warunkiem uczestnictwa ucznia w konkursie jest podpisanie p</w:t>
      </w:r>
      <w:r w:rsidR="00C1309A">
        <w:rPr>
          <w:rFonts w:ascii="Times New Roman" w:hAnsi="Times New Roman" w:cs="Times New Roman"/>
          <w:sz w:val="24"/>
          <w:szCs w:val="24"/>
        </w:rPr>
        <w:t>rzez rodzica/prawnego opiekuna</w:t>
      </w:r>
      <w:r w:rsidRPr="00015BC7">
        <w:rPr>
          <w:rFonts w:ascii="Times New Roman" w:hAnsi="Times New Roman" w:cs="Times New Roman"/>
          <w:sz w:val="24"/>
          <w:szCs w:val="24"/>
        </w:rPr>
        <w:t xml:space="preserve"> </w:t>
      </w:r>
      <w:r w:rsidR="00D041DB" w:rsidRPr="00015BC7">
        <w:rPr>
          <w:rFonts w:ascii="Times New Roman" w:hAnsi="Times New Roman" w:cs="Times New Roman"/>
          <w:sz w:val="24"/>
          <w:szCs w:val="24"/>
        </w:rPr>
        <w:t>i przesłanie wraz z grą</w:t>
      </w:r>
      <w:r w:rsidRPr="00015BC7">
        <w:rPr>
          <w:rFonts w:ascii="Times New Roman" w:hAnsi="Times New Roman" w:cs="Times New Roman"/>
          <w:sz w:val="24"/>
          <w:szCs w:val="24"/>
        </w:rPr>
        <w:t xml:space="preserve"> ZGODY na przetwarzanie danych osobowych dziecka. Odpowiedni formularz znajduje się w załączniku do niniejszego regulaminu. </w:t>
      </w:r>
    </w:p>
    <w:p w:rsidR="00A33547" w:rsidRPr="00015BC7" w:rsidRDefault="00D041DB" w:rsidP="00D041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Do konkursu można zgłaszać tylko wła</w:t>
      </w:r>
      <w:r w:rsidR="00287686" w:rsidRPr="00015BC7">
        <w:rPr>
          <w:rFonts w:ascii="Times New Roman" w:hAnsi="Times New Roman" w:cs="Times New Roman"/>
          <w:sz w:val="24"/>
          <w:szCs w:val="24"/>
        </w:rPr>
        <w:t xml:space="preserve">sne gry, </w:t>
      </w:r>
      <w:r w:rsidRPr="00015BC7">
        <w:rPr>
          <w:rFonts w:ascii="Times New Roman" w:hAnsi="Times New Roman" w:cs="Times New Roman"/>
          <w:sz w:val="24"/>
          <w:szCs w:val="24"/>
        </w:rPr>
        <w:t>które nie naruszają praw autorskich osób trzecich.</w:t>
      </w:r>
    </w:p>
    <w:p w:rsidR="007C5494" w:rsidRPr="00015BC7" w:rsidRDefault="007C5494" w:rsidP="007C5494">
      <w:pPr>
        <w:pStyle w:val="Akapitzlist"/>
        <w:numPr>
          <w:ilvl w:val="0"/>
          <w:numId w:val="1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287686" w:rsidRPr="00015BC7" w:rsidRDefault="00287686" w:rsidP="00D041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Przez przesłanie gry do konkursu autor udziela organizatorowi prawa do korzystania z pracy konk</w:t>
      </w:r>
      <w:r w:rsidR="00AF2A7B" w:rsidRPr="00015BC7">
        <w:rPr>
          <w:rFonts w:ascii="Times New Roman" w:hAnsi="Times New Roman" w:cs="Times New Roman"/>
          <w:sz w:val="24"/>
          <w:szCs w:val="24"/>
        </w:rPr>
        <w:t>ursowej w</w:t>
      </w:r>
      <w:r w:rsidRPr="00015BC7">
        <w:rPr>
          <w:rFonts w:ascii="Times New Roman" w:hAnsi="Times New Roman" w:cs="Times New Roman"/>
          <w:sz w:val="24"/>
          <w:szCs w:val="24"/>
        </w:rPr>
        <w:t xml:space="preserve"> celach związanych </w:t>
      </w:r>
      <w:r w:rsidR="00AF2A7B" w:rsidRPr="00015BC7">
        <w:rPr>
          <w:rFonts w:ascii="Times New Roman" w:hAnsi="Times New Roman" w:cs="Times New Roman"/>
          <w:sz w:val="24"/>
          <w:szCs w:val="24"/>
        </w:rPr>
        <w:t xml:space="preserve">z jej </w:t>
      </w:r>
      <w:r w:rsidRPr="00015BC7">
        <w:rPr>
          <w:rFonts w:ascii="Times New Roman" w:hAnsi="Times New Roman" w:cs="Times New Roman"/>
          <w:sz w:val="24"/>
          <w:szCs w:val="24"/>
        </w:rPr>
        <w:t>o</w:t>
      </w:r>
      <w:r w:rsidR="00AF2A7B" w:rsidRPr="00015BC7">
        <w:rPr>
          <w:rFonts w:ascii="Times New Roman" w:hAnsi="Times New Roman" w:cs="Times New Roman"/>
          <w:sz w:val="24"/>
          <w:szCs w:val="24"/>
        </w:rPr>
        <w:t>ceną</w:t>
      </w:r>
      <w:r w:rsidRPr="00015BC7">
        <w:rPr>
          <w:rFonts w:ascii="Times New Roman" w:hAnsi="Times New Roman" w:cs="Times New Roman"/>
          <w:sz w:val="24"/>
          <w:szCs w:val="24"/>
        </w:rPr>
        <w:t xml:space="preserve">, przeprowadzeniem i promocją konkursu oraz publikacją jego wyników. </w:t>
      </w:r>
    </w:p>
    <w:p w:rsidR="00AF2A7B" w:rsidRPr="00015BC7" w:rsidRDefault="00AF2A7B" w:rsidP="00D041DB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Prace konkursowe mogą być zaprezentowane na wystawie pokonkursowej lub na zdjęciach służących promocji konkursu. Publikowane w ten sposób gry będą opatrzone informacją o autorze/autorach.</w:t>
      </w:r>
    </w:p>
    <w:p w:rsidR="00AF2A7B" w:rsidRPr="00015BC7" w:rsidRDefault="00AF2A7B" w:rsidP="00E1696F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 xml:space="preserve">Po zakończeniu konkursu i </w:t>
      </w:r>
      <w:r w:rsidR="00E1696F" w:rsidRPr="00015BC7">
        <w:rPr>
          <w:rFonts w:ascii="Times New Roman" w:hAnsi="Times New Roman" w:cs="Times New Roman"/>
          <w:sz w:val="24"/>
          <w:szCs w:val="24"/>
        </w:rPr>
        <w:t>wszelkich czynności związanych z jego rozstrzygnięciem oraz promocją, autorzy gier będą mogli je odebrać z biblioteki.</w:t>
      </w:r>
    </w:p>
    <w:p w:rsidR="00CB4130" w:rsidRPr="00015BC7" w:rsidRDefault="00CB4130" w:rsidP="00E1696F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Zgłoszenie pracy konkursowej jest jednoznaczne z akceptacją niniejszego Regulaminu.</w:t>
      </w:r>
    </w:p>
    <w:p w:rsidR="00E1696F" w:rsidRPr="00452CE6" w:rsidRDefault="00E1696F" w:rsidP="00E1696F">
      <w:pPr>
        <w:pStyle w:val="Akapitzlist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6B3257" w:rsidRPr="006D6B46" w:rsidRDefault="00E66EF3" w:rsidP="00C130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C7">
        <w:rPr>
          <w:rFonts w:ascii="Times New Roman" w:hAnsi="Times New Roman" w:cs="Times New Roman"/>
          <w:sz w:val="24"/>
          <w:szCs w:val="24"/>
        </w:rPr>
        <w:t>W razie pytań pro</w:t>
      </w:r>
      <w:r w:rsidR="00A2227E">
        <w:rPr>
          <w:rFonts w:ascii="Times New Roman" w:hAnsi="Times New Roman" w:cs="Times New Roman"/>
          <w:sz w:val="24"/>
          <w:szCs w:val="24"/>
        </w:rPr>
        <w:t xml:space="preserve">simy o kontakt telefoniczny - </w:t>
      </w:r>
      <w:r w:rsidRPr="00015BC7">
        <w:rPr>
          <w:rFonts w:ascii="Times New Roman" w:hAnsi="Times New Roman" w:cs="Times New Roman"/>
          <w:sz w:val="24"/>
          <w:szCs w:val="24"/>
        </w:rPr>
        <w:t xml:space="preserve">(16) 678 49 42 wew. 23 /Elżbieta Krupa,/, wew. 24 /Mariusz Bąk/ lub mailowy </w:t>
      </w:r>
      <w:hyperlink r:id="rId6" w:history="1">
        <w:r w:rsidRPr="00015BC7">
          <w:rPr>
            <w:rStyle w:val="Hipercze"/>
            <w:rFonts w:ascii="Times New Roman" w:hAnsi="Times New Roman" w:cs="Times New Roman"/>
            <w:sz w:val="24"/>
            <w:szCs w:val="24"/>
          </w:rPr>
          <w:t>elzbieta.krupa@pbw.org.pl</w:t>
        </w:r>
      </w:hyperlink>
      <w:r w:rsidRPr="00015BC7">
        <w:rPr>
          <w:rFonts w:ascii="Times New Roman" w:hAnsi="Times New Roman" w:cs="Times New Roman"/>
          <w:sz w:val="24"/>
          <w:szCs w:val="24"/>
        </w:rPr>
        <w:t>.</w:t>
      </w:r>
    </w:p>
    <w:sectPr w:rsidR="006B3257" w:rsidRPr="006D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3D"/>
    <w:multiLevelType w:val="hybridMultilevel"/>
    <w:tmpl w:val="B11AC1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E69017D"/>
    <w:multiLevelType w:val="hybridMultilevel"/>
    <w:tmpl w:val="778EE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0A0"/>
    <w:multiLevelType w:val="hybridMultilevel"/>
    <w:tmpl w:val="A2BA4248"/>
    <w:lvl w:ilvl="0" w:tplc="3BAA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02EEC"/>
    <w:multiLevelType w:val="hybridMultilevel"/>
    <w:tmpl w:val="9B7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3AC"/>
    <w:multiLevelType w:val="hybridMultilevel"/>
    <w:tmpl w:val="81841C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03CB"/>
    <w:multiLevelType w:val="hybridMultilevel"/>
    <w:tmpl w:val="542E018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AF4F62"/>
    <w:multiLevelType w:val="hybridMultilevel"/>
    <w:tmpl w:val="4A9E03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3E17"/>
    <w:multiLevelType w:val="hybridMultilevel"/>
    <w:tmpl w:val="66AC3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80D0010"/>
    <w:multiLevelType w:val="hybridMultilevel"/>
    <w:tmpl w:val="34E24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24E68"/>
    <w:multiLevelType w:val="hybridMultilevel"/>
    <w:tmpl w:val="19CE6874"/>
    <w:lvl w:ilvl="0" w:tplc="89BA32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4D66"/>
    <w:multiLevelType w:val="hybridMultilevel"/>
    <w:tmpl w:val="EF4A745E"/>
    <w:lvl w:ilvl="0" w:tplc="25C68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E1B"/>
    <w:multiLevelType w:val="hybridMultilevel"/>
    <w:tmpl w:val="4310522C"/>
    <w:lvl w:ilvl="0" w:tplc="25C68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D76"/>
    <w:multiLevelType w:val="hybridMultilevel"/>
    <w:tmpl w:val="B70A7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F92731"/>
    <w:multiLevelType w:val="hybridMultilevel"/>
    <w:tmpl w:val="63AAD3D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2"/>
    <w:rsid w:val="000111DC"/>
    <w:rsid w:val="00015BC7"/>
    <w:rsid w:val="0002198B"/>
    <w:rsid w:val="00035B98"/>
    <w:rsid w:val="00041608"/>
    <w:rsid w:val="000869F4"/>
    <w:rsid w:val="000A4ADC"/>
    <w:rsid w:val="00245B69"/>
    <w:rsid w:val="00251913"/>
    <w:rsid w:val="002532FC"/>
    <w:rsid w:val="002617EB"/>
    <w:rsid w:val="0027466D"/>
    <w:rsid w:val="00287686"/>
    <w:rsid w:val="002E7F03"/>
    <w:rsid w:val="002F2968"/>
    <w:rsid w:val="003A0A70"/>
    <w:rsid w:val="004335E9"/>
    <w:rsid w:val="00452CE6"/>
    <w:rsid w:val="0047210A"/>
    <w:rsid w:val="005E4466"/>
    <w:rsid w:val="006B3257"/>
    <w:rsid w:val="006C5A30"/>
    <w:rsid w:val="006D4782"/>
    <w:rsid w:val="006D6B46"/>
    <w:rsid w:val="00722B42"/>
    <w:rsid w:val="00761567"/>
    <w:rsid w:val="007C5494"/>
    <w:rsid w:val="007F2F83"/>
    <w:rsid w:val="008833EE"/>
    <w:rsid w:val="008D5EB9"/>
    <w:rsid w:val="009567D2"/>
    <w:rsid w:val="009F266A"/>
    <w:rsid w:val="00A07862"/>
    <w:rsid w:val="00A2227E"/>
    <w:rsid w:val="00A33547"/>
    <w:rsid w:val="00A56193"/>
    <w:rsid w:val="00A667A7"/>
    <w:rsid w:val="00AE03C4"/>
    <w:rsid w:val="00AF2A7B"/>
    <w:rsid w:val="00C1309A"/>
    <w:rsid w:val="00CB0D92"/>
    <w:rsid w:val="00CB4130"/>
    <w:rsid w:val="00D041DB"/>
    <w:rsid w:val="00D67ECE"/>
    <w:rsid w:val="00DA3B1D"/>
    <w:rsid w:val="00E1696F"/>
    <w:rsid w:val="00E66EF3"/>
    <w:rsid w:val="00F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87D2"/>
  <w15:chartTrackingRefBased/>
  <w15:docId w15:val="{A7275532-9AC4-433C-8FEC-7054D26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krupa@pbw.org.pl" TargetMode="External"/><Relationship Id="rId5" Type="http://schemas.openxmlformats.org/officeDocument/2006/relationships/hyperlink" Target="http://www.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108</cp:revision>
  <dcterms:created xsi:type="dcterms:W3CDTF">2020-12-11T09:35:00Z</dcterms:created>
  <dcterms:modified xsi:type="dcterms:W3CDTF">2020-12-14T12:17:00Z</dcterms:modified>
</cp:coreProperties>
</file>